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(not how likely it is to occur).</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[21]</w:t>
      </w:r>
      <w:r>
        <w:t xml:space="preserve">.</w:t>
      </w:r>
    </w:p>
    <w:p>
      <w:pPr>
        <w:pStyle w:val="BodyText"/>
      </w:pPr>
      <w:r>
        <w:rPr>
          <w:b/>
          <w:bCs/>
        </w:rPr>
        <w:t xml:space="preserve">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p>
      <w:pPr>
        <w:pStyle w:val="BodyText"/>
      </w:pPr>
      <w:r>
        <w:rPr>
          <w:b/>
          <w:bCs/>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[29]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[32]</w:t>
      </w:r>
      <w:r>
        <w:t xml:space="preserve"> </w:t>
      </w:r>
      <w:r>
        <w:t xml:space="preserve">or trait hierarchy</w:t>
      </w:r>
      <w:r>
        <w:t xml:space="preserve"> </w:t>
      </w:r>
      <w:r>
        <w:t xml:space="preserve">[33]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[35]</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[45]</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petcheySizeForagingFood2008"/>
    <w:p>
      <w:pPr>
        <w:pStyle w:val="Bibliography"/>
      </w:pPr>
      <w:r>
        <w:t xml:space="preserve">23.</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88"/>
    <w:bookmarkStart w:id="90"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0"/>
    <w:bookmarkStart w:id="92"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4"/>
    <w:bookmarkStart w:id="96" w:name="ref-dunneCompilationNetworkAnalyses2008"/>
    <w:p>
      <w:pPr>
        <w:pStyle w:val="Bibliography"/>
      </w:pPr>
      <w:r>
        <w:t xml:space="preserve">27.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6"/>
    <w:bookmarkStart w:id="98" w:name="ref-yeakelCollapseEcologicalNetwork2014"/>
    <w:p>
      <w:pPr>
        <w:pStyle w:val="Bibliography"/>
      </w:pPr>
      <w:r>
        <w:t xml:space="preserve">28.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98"/>
    <w:bookmarkStart w:id="100" w:name="ref-dunnSixthMassCoextinction2009"/>
    <w:p>
      <w:pPr>
        <w:pStyle w:val="Bibliography"/>
      </w:pPr>
      <w:r>
        <w:t xml:space="preserve">29.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9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0"/>
    <w:bookmarkStart w:id="102" w:name="ref-caronTraitmatchingModelsPredict2024"/>
    <w:p>
      <w:pPr>
        <w:pStyle w:val="Bibliography"/>
      </w:pPr>
      <w:r>
        <w:t xml:space="preserve">30.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2"/>
    <w:bookmarkStart w:id="103" w:name="ref-cohenCommunityFoodWebs1990"/>
    <w:p>
      <w:pPr>
        <w:pStyle w:val="Bibliography"/>
      </w:pPr>
      <w:r>
        <w:t xml:space="preserve">31.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3"/>
    <w:bookmarkStart w:id="105" w:name="Xb1d8b6b275822be1886d160023287af73cce966"/>
    <w:p>
      <w:pPr>
        <w:pStyle w:val="Bibliography"/>
      </w:pPr>
      <w:r>
        <w:t xml:space="preserve">32.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4">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5"/>
    <w:bookmarkStart w:id="107" w:name="X0fb50f1746fa9d2b24f89ed5bfe6ae1a2f58cc2"/>
    <w:p>
      <w:pPr>
        <w:pStyle w:val="Bibliography"/>
      </w:pPr>
      <w:r>
        <w:t xml:space="preserve">33.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6">
        <w:r>
          <w:rPr>
            <w:rStyle w:val="Hyperlink"/>
          </w:rPr>
          <w:t xml:space="preserve">A framework for reconstructing ancient food webs using functional trait data</w:t>
        </w:r>
      </w:hyperlink>
      <w:r>
        <w:t xml:space="preserve">bioRxiv, 2024.01.30.578036</w:t>
      </w:r>
    </w:p>
    <w:bookmarkEnd w:id="107"/>
    <w:bookmarkStart w:id="109" w:name="ref-poisotSpeciesWhyEcological2015"/>
    <w:p>
      <w:pPr>
        <w:pStyle w:val="Bibliography"/>
      </w:pPr>
      <w:r>
        <w:t xml:space="preserve">34.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9"/>
    <w:bookmarkStart w:id="11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1"/>
    <w:bookmarkStart w:id="113" w:name="X148151be55fae469550d414afe81ac309261681"/>
    <w:p>
      <w:pPr>
        <w:pStyle w:val="Bibliography"/>
      </w:pPr>
      <w:r>
        <w:t xml:space="preserve">36.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85" Target="https://doi.org/10.1073/pnas.0603039103" TargetMode="External" /><Relationship Type="http://schemas.openxmlformats.org/officeDocument/2006/relationships/hyperlink" Id="rId87"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7"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85" Target="https://doi.org/10.1073/pnas.0603039103" TargetMode="External" /><Relationship Type="http://schemas.openxmlformats.org/officeDocument/2006/relationships/hyperlink" Id="rId87"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7"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2024-09-09T12:52:19Z</dcterms:created>
  <dcterms:modified xsi:type="dcterms:W3CDTF">2024-09-09T12:52:19Z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